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07" w:rsidRDefault="00711207" w:rsidP="00711207">
      <w:pPr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</w:p>
    <w:p w:rsidR="00711207" w:rsidRDefault="00711207" w:rsidP="00711207">
      <w:pPr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201</w:t>
      </w:r>
      <w:r w:rsidR="00134A16">
        <w:rPr>
          <w:rFonts w:ascii="GHEA Grapalat" w:hAnsi="GHEA Grapalat"/>
          <w:b/>
          <w:sz w:val="32"/>
          <w:szCs w:val="32"/>
        </w:rPr>
        <w:t>9</w:t>
      </w:r>
      <w:r>
        <w:rPr>
          <w:rFonts w:ascii="GHEA Grapalat" w:hAnsi="GHEA Grapalat"/>
          <w:b/>
          <w:sz w:val="32"/>
          <w:szCs w:val="32"/>
        </w:rPr>
        <w:t xml:space="preserve"> ԹՎԱԿԱՆԻ ՏԱՐԵԿԱՆ ԾՐԱԳԻՐ</w:t>
      </w:r>
    </w:p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65"/>
        <w:gridCol w:w="1450"/>
        <w:gridCol w:w="2374"/>
        <w:gridCol w:w="1936"/>
        <w:gridCol w:w="2183"/>
        <w:gridCol w:w="1925"/>
        <w:gridCol w:w="1530"/>
        <w:gridCol w:w="1035"/>
        <w:gridCol w:w="999"/>
      </w:tblGrid>
      <w:tr w:rsidR="008E417B" w:rsidRPr="00F5258A" w:rsidTr="00906FD9">
        <w:trPr>
          <w:trHeight w:val="555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Աշխատանքի անվանումը 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տեսակը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նպատակը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գնահատման չափանիշը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արդյունքի ձևը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 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 աղբյուրը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 ժամկետը</w:t>
            </w:r>
          </w:p>
        </w:tc>
      </w:tr>
      <w:tr w:rsidR="008E417B" w:rsidRPr="00F5258A" w:rsidTr="00906FD9">
        <w:trPr>
          <w:trHeight w:val="240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պլան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b/>
                <w:sz w:val="20"/>
                <w:szCs w:val="20"/>
              </w:rPr>
              <w:softHyphen/>
              <w:t>կան</w:t>
            </w:r>
          </w:p>
        </w:tc>
      </w:tr>
      <w:tr w:rsidR="008E417B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AE688C" w:rsidRDefault="00267AFD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9C3140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 ակտերի մշակ</w:t>
            </w:r>
            <w:r w:rsidR="00787E24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ման և փոփոխու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 վերաբեր</w:t>
            </w:r>
            <w:r w:rsidR="00787E24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յալ առաջարկություն</w:t>
            </w:r>
            <w:r w:rsidR="00787E24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 w:rsidR="00F64B6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ներկայացում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7E220D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 w:rsidR="00E44E8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ՀՀ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ոլորտի</w:t>
            </w:r>
            <w:r>
              <w:rPr>
                <w:rFonts w:ascii="GHEA Grapalat" w:hAnsi="GHEA Grapalat"/>
                <w:sz w:val="20"/>
                <w:szCs w:val="20"/>
              </w:rPr>
              <w:t>՝ եվրոպական, միջազգային օրենսդրու</w:t>
            </w:r>
            <w:r w:rsidR="00017A81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թյանը համապատաս</w:t>
            </w:r>
            <w:r w:rsidR="00017A81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խան գործունեության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Եվրոպական, մի</w:t>
            </w:r>
            <w:r w:rsidR="00694E0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ջազ</w:t>
            </w:r>
            <w:r w:rsidR="00694E0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գային օրենս</w:t>
            </w:r>
            <w:r w:rsidR="00694E0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դրու</w:t>
            </w:r>
            <w:r w:rsidR="00694E0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թյանը համա</w:t>
            </w:r>
            <w:r w:rsidR="00694E0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պատասխան հավատարմագրման համակարգի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իրավական ակտերի նախագծեր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8E417B" w:rsidRPr="00F5258A" w:rsidRDefault="008E417B" w:rsidP="00CF303B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F32E5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AE688C" w:rsidRDefault="00EF32E5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F64B6A" w:rsidRDefault="00EF32E5" w:rsidP="00E75318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Կառավարման</w:t>
            </w:r>
            <w:r w:rsidRP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="00DB027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կարգի</w:t>
            </w:r>
            <w:r w:rsidRP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փաս</w:t>
            </w:r>
            <w:r w:rsidR="00DB027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</w:t>
            </w:r>
            <w:r w:rsidR="00DB027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DB027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DB027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թղթերի մշակում</w:t>
            </w:r>
            <w:r w:rsidR="00F64B6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 արդիականացում</w:t>
            </w:r>
            <w:r w:rsid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և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ներդնում</w:t>
            </w:r>
            <w:r w:rsid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՝ ՀՍՏ ԻՍՕ/</w:t>
            </w:r>
            <w:r w:rsidR="00B0051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D34C7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ԻԷԿ 17011-2018 </w:t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</w:t>
            </w:r>
            <w:r w:rsidR="00B0051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դարտի պա</w:t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հան</w:t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ջ</w:t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ներին համա</w:t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E75318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54328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տասխան</w:t>
            </w:r>
          </w:p>
          <w:p w:rsidR="00F64B6A" w:rsidRPr="00F64B6A" w:rsidRDefault="00F64B6A" w:rsidP="00F64B6A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92559D" w:rsidRDefault="00EF32E5" w:rsidP="007E220D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r w:rsidR="0092559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694E0E" w:rsidRDefault="000B7589" w:rsidP="00D11432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ՀՍՏ ԻՍՕ/ ԻԷԿ 17011-2018 ստան</w:t>
            </w: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դարտի պա</w:t>
            </w: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հան</w:t>
            </w: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ջ</w:t>
            </w: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 xml:space="preserve">ների </w:t>
            </w: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ապա</w:t>
            </w:r>
            <w:r w:rsidR="00D11432" w:rsidRPr="00D1143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5442CD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հովում</w:t>
            </w:r>
            <w:r w:rsidR="005442CD"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  <w:r w:rsidR="00D11432" w:rsidRPr="00D1143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ում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ներդրված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առավար</w:t>
            </w:r>
            <w:r w:rsidR="00D11432" w:rsidRPr="00D1143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ման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կարգի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փաստա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թղթե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րի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արդիականացում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և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կամ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նոր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փաստա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թղթերի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մշակում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և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ներդնում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89" w:rsidRPr="00694E0E" w:rsidRDefault="007715FE" w:rsidP="001410DE">
            <w:pPr>
              <w:spacing w:after="0" w:line="240" w:lineRule="auto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Ներդրված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կառա</w:t>
            </w:r>
            <w:r w:rsidR="005442CD"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="005442CD"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՝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նոր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</w:t>
            </w:r>
            <w:r w:rsidR="005442CD"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դարտի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պահանջ</w:t>
            </w:r>
            <w:r w:rsidR="005442CD"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ներին</w:t>
            </w:r>
            <w:r w:rsidRPr="00694E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</w:t>
            </w:r>
            <w:r w:rsidR="005442CD" w:rsidRPr="005442CD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տասխան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71" w:rsidRPr="001410DE" w:rsidRDefault="007715FE" w:rsidP="001410DE">
            <w:pPr>
              <w:spacing w:after="0" w:line="240" w:lineRule="auto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ՀՍՏ ԻՍՕ/ ԻԷԿ 17011-2018 ստան</w:t>
            </w:r>
            <w:r w:rsidR="001410DE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դար</w:t>
            </w:r>
            <w:r w:rsidR="001410DE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տի պա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հան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ջ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նե</w:t>
            </w:r>
            <w:r w:rsidR="001410DE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րին համա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պա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>տաս</w:t>
            </w:r>
            <w:r w:rsidR="001410DE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խան 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արդիակա</w:t>
            </w:r>
            <w:r w:rsidR="001410DE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նաց</w:t>
            </w:r>
            <w:r w:rsidR="001410DE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ված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կառավարման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համակարգի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փաստաթղթերի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առկայություն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974E19" w:rsidRDefault="0019238F" w:rsidP="00EF32E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</w:t>
            </w:r>
            <w:r w:rsidR="00974E1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մենեջեր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974E19" w:rsidRDefault="00974E19" w:rsidP="00EF32E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Default="00974E19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5" w:rsidRPr="00F5258A" w:rsidRDefault="00EF32E5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8F" w:rsidRPr="005860D9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19238F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860D9" w:rsidRDefault="0019238F" w:rsidP="005860D9">
            <w:pPr>
              <w:spacing w:after="0" w:line="240" w:lineRule="auto"/>
              <w:ind w:right="-113"/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</w:pP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ՀՍՏ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ԻՍՕ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ԻԷԿ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17025-2018 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ստանդարտի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</w:p>
          <w:p w:rsidR="0019238F" w:rsidRPr="005860D9" w:rsidRDefault="0019238F" w:rsidP="005860D9">
            <w:pPr>
              <w:spacing w:after="0" w:line="240" w:lineRule="auto"/>
              <w:ind w:right="-113"/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</w:pP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անցումային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շրջան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</w:p>
          <w:p w:rsidR="0019238F" w:rsidRPr="005860D9" w:rsidRDefault="0019238F" w:rsidP="005860D9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սահմանելու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վերաբեր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յալ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քաղաքականու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  <w:t xml:space="preserve">թյան մշակում և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lastRenderedPageBreak/>
              <w:t>հաստատում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860D9" w:rsidRDefault="0019238F" w:rsidP="007E220D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442CD" w:rsidRDefault="00B631E3" w:rsidP="00D11432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ՀՍՏ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ԻՍՕ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5860D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ԻԷԿ</w:t>
            </w:r>
            <w:r w:rsidRPr="005860D9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17025-2018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ստան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դարտի պահանջ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նե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րի ներդնում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860D9" w:rsidRDefault="00B631E3" w:rsidP="00B631E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Ստանդարտի նոր խմբագրության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պահանջ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նե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րին համապա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տաս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խան հավա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տար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 xml:space="preserve">մագրված 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lastRenderedPageBreak/>
              <w:t>փորձարկման և տրամաչափարկ</w:t>
            </w:r>
            <w:r w:rsidR="00B3351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softHyphen/>
              <w:t>ման լաբորատորիաներ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1410DE" w:rsidRDefault="0019238F" w:rsidP="0019238F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lastRenderedPageBreak/>
              <w:t>Քաղաքականության հրապարակում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974E19" w:rsidRDefault="0019238F" w:rsidP="00DA7EB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 մենեջեր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974E19" w:rsidRDefault="0019238F" w:rsidP="00DA7EB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DA7EB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860D9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AE688C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19238F" w:rsidP="00CF3CE1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ոլորտի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և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տարածաշրջանային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փաստաթղթերի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և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ուղեցույցների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թարգմանություն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հայերեն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լեզվով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F3CE1" w:rsidRDefault="0019238F" w:rsidP="00CF3CE1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F3CE1" w:rsidRDefault="0019238F" w:rsidP="006E4B9B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 ոլորտի միջազգային փաստաթղթերի առկայությունը ՀՀ պետական լեզվով, որը հնարավորու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թյուն է տալիս դրանց կիրառման համար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F3CE1" w:rsidRDefault="0019238F" w:rsidP="00CF3CE1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Թարգմանված միջազգային և տարածաշրջանային փաստաթղթեր և ուղեցույցներ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F3CE1" w:rsidRDefault="0019238F" w:rsidP="00CF3CE1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56710D">
              <w:rPr>
                <w:rFonts w:ascii="GHEA Grapalat" w:hAnsi="GHEA Grapalat"/>
                <w:sz w:val="20"/>
                <w:szCs w:val="20"/>
              </w:rPr>
              <w:t>Հավատարմագր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ված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կամ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հավատար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գըրմանը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հավակնող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համապատասխանու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թյան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գնահատման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մարմինների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9" w:history="1">
              <w:r w:rsidRPr="007F50FA">
                <w:rPr>
                  <w:rStyle w:val="Hyperlink"/>
                  <w:rFonts w:ascii="GHEA Grapalat" w:hAnsi="GHEA Grapalat"/>
                  <w:sz w:val="20"/>
                  <w:szCs w:val="20"/>
                </w:rPr>
                <w:t>www.armnab.am</w:t>
              </w:r>
            </w:hyperlink>
            <w:r>
              <w:rPr>
                <w:rFonts w:ascii="GHEA Grapalat" w:hAnsi="GHEA Grapalat"/>
                <w:sz w:val="20"/>
                <w:szCs w:val="20"/>
              </w:rPr>
              <w:t xml:space="preserve"> կայքէջում տեղա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 xml:space="preserve">դրված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փաստա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թղթե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հասանելիություն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19238F" w:rsidRDefault="0019238F" w:rsidP="00163E61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Թարգմանչական ծառայություն</w:t>
            </w:r>
            <w:r w:rsidRPr="0019238F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</w:p>
          <w:p w:rsidR="0019238F" w:rsidRPr="00F5258A" w:rsidRDefault="0019238F" w:rsidP="00EE438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Կառավարման համակարգի</w:t>
            </w: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մենեջեր</w:t>
            </w:r>
          </w:p>
          <w:p w:rsidR="0019238F" w:rsidRPr="0019238F" w:rsidRDefault="0019238F" w:rsidP="00163E61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EA10D8" w:rsidRDefault="00EA10D8" w:rsidP="00EA10D8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</w:pP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Պետական</w:t>
            </w:r>
            <w:r w:rsidRPr="00EA10D8"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  <w:t xml:space="preserve"> </w:t>
            </w: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բյուջե</w:t>
            </w:r>
          </w:p>
          <w:p w:rsidR="0019238F" w:rsidRPr="00CF3CE1" w:rsidRDefault="00EA10D8" w:rsidP="00EA10D8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Դոնոր</w:t>
            </w:r>
            <w:r w:rsidRPr="00EA10D8"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  <w:t xml:space="preserve"> </w:t>
            </w: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կազմակեր</w:t>
            </w:r>
            <w:r w:rsidRPr="00EA10D8"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  <w:t>-</w:t>
            </w: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F3CE1" w:rsidRDefault="0019238F" w:rsidP="00CF3CE1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AE688C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60616C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32083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ծառայություններին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և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ոլորտին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առնչվող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հարցերի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լուսաբան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ման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C32083">
              <w:rPr>
                <w:rFonts w:ascii="GHEA Grapalat" w:hAnsi="GHEA Grapalat"/>
                <w:sz w:val="20"/>
                <w:szCs w:val="20"/>
              </w:rPr>
              <w:t>իրազեկման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միջոցառում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ների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C32083">
              <w:rPr>
                <w:rFonts w:ascii="GHEA Grapalat" w:hAnsi="GHEA Grapalat"/>
                <w:sz w:val="20"/>
                <w:szCs w:val="20"/>
              </w:rPr>
              <w:t>վերա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պատ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րաստ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ման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դասընթացների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և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վկայագրերի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տրամադրում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32083" w:rsidRDefault="0019238F" w:rsidP="00CF303B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32083" w:rsidRDefault="0019238F" w:rsidP="008D56CA">
            <w:pPr>
              <w:spacing w:after="0" w:line="240" w:lineRule="auto"/>
              <w:ind w:left="-68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գրման հարցերով աշխատաժո</w:t>
            </w:r>
            <w:r w:rsidRPr="0092241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ղով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92241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ների և հանդի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պում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ների</w:t>
            </w:r>
            <w:r w:rsidRPr="008B2D64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ՀՍՏ ԻՍՕ/ԻԷԿ 170</w:t>
            </w:r>
            <w:r w:rsidRPr="00F75459">
              <w:rPr>
                <w:rFonts w:ascii="GHEA Grapalat" w:hAnsi="GHEA Grapalat"/>
                <w:sz w:val="20"/>
                <w:szCs w:val="20"/>
                <w:lang w:val="en-GB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շարքի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ստան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դարտ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</w:t>
            </w:r>
            <w:r w:rsidRPr="00C32083">
              <w:rPr>
                <w:rFonts w:ascii="GHEA Grapalat" w:hAnsi="GHEA Grapalat"/>
                <w:sz w:val="20"/>
                <w:szCs w:val="20"/>
              </w:rPr>
              <w:t>ի դասընթաց</w:t>
            </w:r>
            <w:r w:rsidRPr="0092241E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>ների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կազմակերպում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BE1182" w:rsidRDefault="0019238F" w:rsidP="00BE1182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Իրազեկման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միջո</w:t>
            </w:r>
            <w:r w:rsidRPr="00BE1182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ցառում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ՀՍՏ ԻՍՕ/ԻԷԿ 170</w:t>
            </w:r>
            <w:r w:rsidRPr="00F75459">
              <w:rPr>
                <w:rFonts w:ascii="GHEA Grapalat" w:hAnsi="GHEA Grapalat"/>
                <w:sz w:val="20"/>
                <w:szCs w:val="20"/>
                <w:lang w:val="en-GB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շարքի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դասըն</w:t>
            </w:r>
            <w:r w:rsidRPr="00BE1182">
              <w:rPr>
                <w:rFonts w:ascii="GHEA Grapalat" w:hAnsi="GHEA Grapalat"/>
                <w:sz w:val="20"/>
                <w:szCs w:val="20"/>
              </w:rPr>
              <w:softHyphen/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թաց </w:t>
            </w:r>
            <w:r w:rsidRPr="00BE1182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ընդհանուր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թվով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E1182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C32083" w:rsidRDefault="0019238F" w:rsidP="00B51578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Իրազեկ գնահատող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ներ, ՀԳՄ-ներ, այլ կազմակերպություններ և անձինք: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Վկայագրերի տրամադրում (առնվազն 20 հատ)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Կառավարման համակարգի</w:t>
            </w: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մենեջեր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340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դեկտեմ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AE688C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Հավատարմագրման մասնագիտացված ծրագրային ապահովում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234130">
            <w:pPr>
              <w:spacing w:after="0" w:line="240" w:lineRule="auto"/>
              <w:ind w:left="-103" w:right="-109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ind w:left="-68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 մասին» ՀՀ օրենքի, ՀՍՏ ԻՍՕ/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ԻԷԿ 17011 ստան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 և Եվրա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սի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ական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տնտեսական հանձնաժողովի կոլեգիայի 2016 թ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.-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 մայիսի 10-ի թիվ 38 և 39 որոշում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ներով սահ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մանված պահանջների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Ծրագրի առկայություն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ind w:left="-71"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Գրանցված հ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ամապա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խանության </w:t>
            </w:r>
            <w:r>
              <w:rPr>
                <w:rFonts w:ascii="GHEA Grapalat" w:hAnsi="GHEA Grapalat"/>
                <w:sz w:val="20"/>
                <w:szCs w:val="20"/>
              </w:rPr>
              <w:t>սերտի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ֆիկատների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</w:rPr>
              <w:t>հայտարարագրերի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հավատար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գրված ՀԳՄ-ների,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փորձա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ների (գնահատող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ների) և տեխնիկական փորձագետների ռեեստրներ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ՀԱՄ-ի տնօրենի տեղակալ,</w:t>
            </w:r>
          </w:p>
          <w:p w:rsidR="0019238F" w:rsidRPr="00BE68E8" w:rsidRDefault="0019238F" w:rsidP="0029791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68E8">
              <w:rPr>
                <w:rFonts w:ascii="GHEA Grapalat" w:hAnsi="GHEA Grapalat"/>
                <w:sz w:val="20"/>
                <w:szCs w:val="20"/>
              </w:rPr>
              <w:t xml:space="preserve">ՏՏ </w:t>
            </w:r>
            <w:r w:rsidRPr="00BE68E8">
              <w:rPr>
                <w:rFonts w:ascii="GHEA Grapalat" w:hAnsi="GHEA Grapalat"/>
                <w:sz w:val="20"/>
                <w:szCs w:val="20"/>
                <w:lang w:val="ru-RU"/>
              </w:rPr>
              <w:t>ոլորտի</w:t>
            </w:r>
            <w:r w:rsidRPr="00BE68E8">
              <w:rPr>
                <w:rFonts w:ascii="GHEA Grapalat" w:hAnsi="GHEA Grapalat"/>
                <w:sz w:val="20"/>
                <w:szCs w:val="20"/>
              </w:rPr>
              <w:t xml:space="preserve"> մասնագետ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ind w:right="-169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AE688C" w:rsidP="00AE688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60616C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FDC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գնահատման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մարմինների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հավա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D32FDC">
              <w:rPr>
                <w:rFonts w:ascii="GHEA Grapalat" w:hAnsi="GHEA Grapalat"/>
                <w:sz w:val="20"/>
                <w:szCs w:val="20"/>
              </w:rPr>
              <w:t>տարմագրման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ավտոմատացված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համակարգի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FDC">
              <w:rPr>
                <w:rFonts w:ascii="GHEA Grapalat" w:hAnsi="GHEA Grapalat"/>
                <w:sz w:val="20"/>
                <w:szCs w:val="20"/>
              </w:rPr>
              <w:t>ներդրում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234130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7D28FE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ՀԱՄ-ի տեղեկատվական բազայի և  հաճախորդ</w:t>
            </w:r>
            <w:r w:rsidRPr="005A6FAD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7D28FE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ների հետ հետադարձ կապի համակարգի զարգացում և մոնի</w:t>
            </w:r>
            <w:r w:rsidRPr="005A6FAD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7D28FE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թո</w:t>
            </w:r>
            <w:r w:rsidRPr="005A6FAD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7D28FE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րինգ, ինչպես նաև հասարակության և հավատարմագրման ազգային մարմնի հետ կապի ու իրականացվող աշխատանքների թափանցիկության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7D28F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Ավտոմատացված հավատարմագրման գործընթաց ծրագրի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ind w:left="-71"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7D28FE">
              <w:rPr>
                <w:rFonts w:ascii="GHEA Grapalat" w:hAnsi="GHEA Grapalat"/>
                <w:sz w:val="20"/>
                <w:szCs w:val="20"/>
              </w:rPr>
              <w:t>ավատար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մա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գրված համապա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տաս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խա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նության գնա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հատման մարմինների և հավա</w:t>
            </w:r>
            <w:r w:rsidRPr="00F94876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տար</w:t>
            </w:r>
            <w:r w:rsidRPr="00F94876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մագրմանը հավակնող կազմակեր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 xml:space="preserve">պությունների հետ </w:t>
            </w:r>
            <w:r w:rsidRPr="00794FBB">
              <w:rPr>
                <w:rFonts w:ascii="GHEA Grapalat" w:hAnsi="GHEA Grapalat"/>
                <w:sz w:val="20"/>
                <w:szCs w:val="20"/>
              </w:rPr>
              <w:t>առցանց կապի և հա</w:t>
            </w:r>
            <w:r w:rsidRPr="00284F73">
              <w:rPr>
                <w:rFonts w:ascii="GHEA Grapalat" w:hAnsi="GHEA Grapalat"/>
                <w:sz w:val="20"/>
                <w:szCs w:val="20"/>
              </w:rPr>
              <w:t>-</w:t>
            </w:r>
            <w:r w:rsidRPr="00794FBB">
              <w:rPr>
                <w:rFonts w:ascii="GHEA Grapalat" w:hAnsi="GHEA Grapalat"/>
                <w:sz w:val="20"/>
                <w:szCs w:val="20"/>
              </w:rPr>
              <w:t>վա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94FBB">
              <w:rPr>
                <w:rFonts w:ascii="GHEA Grapalat" w:hAnsi="GHEA Grapalat"/>
                <w:sz w:val="20"/>
                <w:szCs w:val="20"/>
              </w:rPr>
              <w:t>տարմագրման գոր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94FBB">
              <w:rPr>
                <w:rFonts w:ascii="GHEA Grapalat" w:hAnsi="GHEA Grapalat"/>
                <w:sz w:val="20"/>
                <w:szCs w:val="20"/>
              </w:rPr>
              <w:t>ծը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94FBB">
              <w:rPr>
                <w:rFonts w:ascii="GHEA Grapalat" w:hAnsi="GHEA Grapalat"/>
                <w:sz w:val="20"/>
                <w:szCs w:val="20"/>
              </w:rPr>
              <w:t>նթացի ավտո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94FBB">
              <w:rPr>
                <w:rFonts w:ascii="GHEA Grapalat" w:hAnsi="GHEA Grapalat"/>
                <w:sz w:val="20"/>
                <w:szCs w:val="20"/>
              </w:rPr>
              <w:t>մա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94FBB">
              <w:rPr>
                <w:rFonts w:ascii="GHEA Grapalat" w:hAnsi="GHEA Grapalat"/>
                <w:sz w:val="20"/>
                <w:szCs w:val="20"/>
              </w:rPr>
              <w:t>տաց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94FBB">
              <w:rPr>
                <w:rFonts w:ascii="GHEA Grapalat" w:hAnsi="GHEA Grapalat"/>
                <w:sz w:val="20"/>
                <w:szCs w:val="20"/>
              </w:rPr>
              <w:t>ման</w:t>
            </w:r>
            <w:r>
              <w:rPr>
                <w:rFonts w:ascii="GHEA Grapalat" w:hAnsi="GHEA Grapalat"/>
                <w:color w:val="FF0000"/>
                <w:sz w:val="20"/>
                <w:szCs w:val="20"/>
              </w:rPr>
              <w:t xml:space="preserve"> </w:t>
            </w:r>
            <w:r w:rsidRPr="007D28FE">
              <w:rPr>
                <w:rFonts w:ascii="GHEA Grapalat" w:hAnsi="GHEA Grapalat"/>
                <w:sz w:val="20"/>
                <w:szCs w:val="20"/>
              </w:rPr>
              <w:t>ապա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հովում, որը կդյուրի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նացնի հատկապես շրջան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նե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րում գործող կազմա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>կեր</w:t>
            </w:r>
            <w:r w:rsidRPr="00284F73">
              <w:rPr>
                <w:rFonts w:ascii="GHEA Grapalat" w:hAnsi="GHEA Grapalat"/>
                <w:sz w:val="20"/>
                <w:szCs w:val="20"/>
              </w:rPr>
              <w:softHyphen/>
            </w:r>
            <w:r w:rsidRPr="007D28FE">
              <w:rPr>
                <w:rFonts w:ascii="GHEA Grapalat" w:hAnsi="GHEA Grapalat"/>
                <w:sz w:val="20"/>
                <w:szCs w:val="20"/>
              </w:rPr>
              <w:t xml:space="preserve">պությունների  հավատարմագրման աշխատանքները 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424">
              <w:rPr>
                <w:rFonts w:ascii="GHEA Grapalat" w:hAnsi="GHEA Grapalat"/>
                <w:sz w:val="20"/>
                <w:szCs w:val="20"/>
              </w:rPr>
              <w:t>«Գնումների մասին» ՀՀ օրենքի համաձայն՝ հաղթող ճանաչված կազմակերպու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8B4424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9238F" w:rsidRPr="00BE68E8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68E8">
              <w:rPr>
                <w:rFonts w:ascii="GHEA Grapalat" w:hAnsi="GHEA Grapalat"/>
                <w:sz w:val="20"/>
                <w:szCs w:val="20"/>
              </w:rPr>
              <w:t>ՏՏ ոլորտի մասնագետ</w:t>
            </w:r>
          </w:p>
          <w:p w:rsidR="0019238F" w:rsidRPr="00BE68E8" w:rsidRDefault="0019238F" w:rsidP="001578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68E8">
              <w:rPr>
                <w:rFonts w:ascii="GHEA Grapalat" w:hAnsi="GHEA Grapalat"/>
                <w:sz w:val="20"/>
                <w:szCs w:val="20"/>
              </w:rPr>
              <w:t>ՀԱՄ-ի տնօրենի տեղակալ</w:t>
            </w:r>
          </w:p>
          <w:p w:rsidR="0019238F" w:rsidRPr="001578DF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Պետական բյուջե</w:t>
            </w:r>
          </w:p>
          <w:p w:rsidR="0019238F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462E">
              <w:rPr>
                <w:rFonts w:ascii="GHEA Grapalat" w:hAnsi="GHEA Grapalat"/>
                <w:sz w:val="20"/>
                <w:szCs w:val="20"/>
              </w:rPr>
              <w:t>Դոնոր կազմակեր-պություն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ind w:right="-169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AE688C" w:rsidP="00AE68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0A70E7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ների ուսուցում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0A70E7" w:rsidRDefault="0019238F" w:rsidP="00234130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F3A25" w:rsidRDefault="0019238F" w:rsidP="005F3A25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ների ուսուցում հավատարմա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գրման գործընթացը միջազգային պահանջներին համապատասխա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lastRenderedPageBreak/>
              <w:t>նեցնելու նպատակով</w:t>
            </w:r>
            <w:r w:rsidRPr="005F3A2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0A70E7" w:rsidRDefault="0019238F" w:rsidP="00CF303B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lastRenderedPageBreak/>
              <w:t>Եվրոպական, միջազգային պահանջներին համահունչ գնահատողների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0A70E7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Առնվազն 2 աշխատակից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0A70E7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7B193A" w:rsidRDefault="0019238F" w:rsidP="007B19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Դոնոր կազմակեր-պություն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AE688C" w:rsidRDefault="00AE688C" w:rsidP="00AE68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60616C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տա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րա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ծաշրջանային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ժողովներին</w:t>
            </w:r>
            <w:r w:rsidRPr="0060616C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մասնակցություն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F5258A" w:rsidRDefault="0019238F" w:rsidP="00CF303B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5F3A25" w:rsidRDefault="0019238F" w:rsidP="00AF3962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եվրոպական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համա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գոր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ծակ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ցության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(EA) կողմից կազմակերպ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 xml:space="preserve">ված </w:t>
            </w:r>
            <w:r w:rsidRPr="005F3A25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րին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նաժո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մասնակ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ցու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t>՝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19238F" w:rsidRPr="005F3A25" w:rsidRDefault="0019238F" w:rsidP="00AF3962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գիտելիքներ, փորձ և հետագայում </w:t>
            </w:r>
            <w:r w:rsidRPr="005F3A25">
              <w:rPr>
                <w:rFonts w:ascii="GHEA Grapalat" w:hAnsi="GHEA Grapalat"/>
                <w:sz w:val="20"/>
                <w:szCs w:val="20"/>
              </w:rPr>
              <w:t>հավատար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մագրման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արդյունքների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փոխադարձ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ճանաչ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ման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համաձայնա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գրերի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կնքում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: </w:t>
            </w:r>
          </w:p>
          <w:p w:rsidR="0019238F" w:rsidRPr="005F3A25" w:rsidRDefault="0019238F" w:rsidP="00AF3962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ԱՊՀ անդամ երկրների ստանդար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տաց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ման, չափա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գի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տության, սեր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տի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ֆի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կացման միջպե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տա</w:t>
            </w:r>
            <w:r w:rsidRPr="005F3A25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  <w:t>կան խորհրդի (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ՄՊԽ), Եվրասիական տնտեսական միութ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յան (ԵԱՏՄ) կազմա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կեր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պու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թյունների կողմից կազմակերպ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 xml:space="preserve">ված </w:t>
            </w:r>
            <w:r w:rsidRPr="005F3A25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ենթակոմիտեների նիստերին,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նաժո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մասնակ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ցու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t>՝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պայմանագրերով և համաձայնագրերով ստանձնած պարտավորությունների կատարում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5F3A25" w:rsidRDefault="0019238F" w:rsidP="0096728E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lastRenderedPageBreak/>
              <w:t>ՄՊԽ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ԵԱՏՄ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, EA-ի և միջազգային հա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վատարմագրման կազմակերպու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թյունների </w:t>
            </w:r>
            <w:r w:rsidRPr="005F3A25">
              <w:rPr>
                <w:rFonts w:ascii="GHEA Grapalat" w:hAnsi="GHEA Grapalat"/>
                <w:sz w:val="20"/>
                <w:szCs w:val="20"/>
              </w:rPr>
              <w:t>կողմից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մշակ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ված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փաստա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թղթերի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վերաբեր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յալ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իրազեկություն</w:t>
            </w:r>
          </w:p>
          <w:p w:rsidR="0019238F" w:rsidRPr="005F3A25" w:rsidRDefault="0019238F" w:rsidP="0096728E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19238F" w:rsidRPr="005F3A25" w:rsidRDefault="0019238F" w:rsidP="0096728E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trike/>
                <w:sz w:val="20"/>
                <w:szCs w:val="20"/>
                <w:lang w:val="pt-BR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5F3A25" w:rsidRDefault="0019238F" w:rsidP="005F3A2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Իրազեկ ՀԱՄ-ի անձնակազմ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AE688C" w:rsidRDefault="0019238F" w:rsidP="00AE68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</w:t>
            </w:r>
            <w:r w:rsidR="00AE688C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AE688C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մարմինների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տարմա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գրում</w:t>
            </w:r>
          </w:p>
          <w:p w:rsidR="0019238F" w:rsidRPr="00AE688C" w:rsidRDefault="0019238F" w:rsidP="00CF303B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F5258A" w:rsidRDefault="0019238F" w:rsidP="00CF303B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Default="0019238F" w:rsidP="00CF303B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 ծառա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ապահո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վում</w:t>
            </w:r>
          </w:p>
          <w:p w:rsidR="0019238F" w:rsidRPr="00F5258A" w:rsidRDefault="0019238F" w:rsidP="00CF303B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 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 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 և հավա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խորհրդի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որոշումներ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6867E3" w:rsidRDefault="0019238F" w:rsidP="002C7FD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47DFB">
              <w:rPr>
                <w:rFonts w:ascii="GHEA Grapalat" w:hAnsi="GHEA Grapalat"/>
                <w:sz w:val="20"/>
                <w:szCs w:val="20"/>
              </w:rPr>
              <w:t>ՀԳՄ-ներին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Pr="006867E3">
              <w:rPr>
                <w:rFonts w:ascii="GHEA Grapalat" w:hAnsi="GHEA Grapalat"/>
                <w:sz w:val="20"/>
                <w:szCs w:val="20"/>
              </w:rPr>
              <w:t>ավատարմագրման վկայականների տրամադրում (առնվազն 1</w:t>
            </w:r>
            <w:r w:rsidRPr="00004CC3">
              <w:rPr>
                <w:rFonts w:ascii="GHEA Grapalat" w:hAnsi="GHEA Grapalat"/>
                <w:sz w:val="20"/>
                <w:szCs w:val="20"/>
              </w:rPr>
              <w:t>0</w:t>
            </w:r>
            <w:r w:rsidRPr="006867E3">
              <w:rPr>
                <w:rFonts w:ascii="GHEA Grapalat" w:hAnsi="GHEA Grapalat"/>
                <w:sz w:val="20"/>
                <w:szCs w:val="20"/>
              </w:rPr>
              <w:t xml:space="preserve"> հատ)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Default="0019238F" w:rsidP="00F233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r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տող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ներ (6 հոգի),</w:t>
            </w:r>
          </w:p>
          <w:p w:rsidR="0019238F" w:rsidRPr="00F5258A" w:rsidRDefault="0019238F" w:rsidP="0054489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ռեեստրից ընտրված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տարմա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գրման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փորձագետներ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գնահատողներ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>
              <w:rPr>
                <w:rFonts w:ascii="GHEA Grapalat" w:hAnsi="GHEA Grapalat"/>
                <w:sz w:val="20"/>
                <w:szCs w:val="20"/>
              </w:rPr>
              <w:t>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56401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Պետական բյուջե</w:t>
            </w:r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8F" w:rsidRPr="00F5258A" w:rsidTr="00906F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19238F" w:rsidP="00AE68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="00AE688C">
              <w:rPr>
                <w:rFonts w:ascii="GHEA Grapalat" w:hAnsi="GHEA Grapalat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E688C" w:rsidRDefault="0019238F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AE688C"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</w:p>
          <w:p w:rsidR="0019238F" w:rsidRPr="00AE688C" w:rsidRDefault="0019238F" w:rsidP="00CF303B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ավատարմագրված </w:t>
            </w:r>
            <w:r>
              <w:rPr>
                <w:rFonts w:ascii="GHEA Grapalat" w:hAnsi="GHEA Grapalat"/>
                <w:sz w:val="20"/>
                <w:szCs w:val="20"/>
              </w:rPr>
              <w:t>ՀԳՄ-ների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հավատարմագրման պահանջների շարունակական կատարմ</w:t>
            </w:r>
            <w:r>
              <w:rPr>
                <w:rFonts w:ascii="GHEA Grapalat" w:hAnsi="GHEA Grapalat"/>
                <w:sz w:val="20"/>
                <w:szCs w:val="20"/>
              </w:rPr>
              <w:t>ումը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հետևելու </w:t>
            </w:r>
            <w:r>
              <w:rPr>
                <w:rFonts w:ascii="GHEA Grapalat" w:hAnsi="GHEA Grapalat"/>
                <w:sz w:val="20"/>
                <w:szCs w:val="20"/>
              </w:rPr>
              <w:t>նպատակով</w:t>
            </w:r>
          </w:p>
          <w:p w:rsidR="0019238F" w:rsidRPr="003B7063" w:rsidRDefault="0019238F" w:rsidP="00CF303B">
            <w:pPr>
              <w:spacing w:after="0" w:line="240" w:lineRule="auto"/>
              <w:ind w:left="-18"/>
              <w:rPr>
                <w:rFonts w:ascii="GHEA Grapalat" w:hAnsi="GHEA Grapalat"/>
                <w:strike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B7866">
              <w:rPr>
                <w:rFonts w:ascii="GHEA Grapalat" w:hAnsi="GHEA Grapalat"/>
                <w:sz w:val="20"/>
                <w:szCs w:val="20"/>
              </w:rPr>
              <w:t>Գնահատման հաշվետվություններ, եզրակացություն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 կոմիտենե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 որոշումներ</w:t>
            </w:r>
          </w:p>
          <w:p w:rsidR="0019238F" w:rsidRPr="00F5258A" w:rsidRDefault="0019238F" w:rsidP="00CF303B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6867E3" w:rsidRDefault="0019238F" w:rsidP="00084A9E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28345B">
              <w:rPr>
                <w:rFonts w:ascii="GHEA Grapalat" w:hAnsi="GHEA Grapalat"/>
                <w:sz w:val="20"/>
                <w:szCs w:val="20"/>
              </w:rPr>
              <w:t>ՀԳՄ-ների հա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տարմագրման  պահպանում, կասե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ցում, վերականգնում, դադարեցում (առնվազն 20 ՀԳՄ</w:t>
            </w:r>
            <w:r w:rsidRPr="006867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r w:rsidRPr="00371250">
              <w:rPr>
                <w:rFonts w:ascii="GHEA Grapalat" w:hAnsi="GHEA Grapalat"/>
                <w:sz w:val="20"/>
                <w:szCs w:val="20"/>
              </w:rPr>
              <w:t>գնահա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371250">
              <w:rPr>
                <w:rFonts w:ascii="GHEA Grapalat" w:hAnsi="GHEA Grapalat"/>
                <w:sz w:val="20"/>
                <w:szCs w:val="20"/>
              </w:rPr>
              <w:t>տողներ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(6</w:t>
            </w:r>
            <w:r w:rsidRPr="00371250">
              <w:rPr>
                <w:rFonts w:ascii="GHEA Grapalat" w:hAnsi="GHEA Grapalat"/>
                <w:sz w:val="20"/>
                <w:szCs w:val="20"/>
              </w:rPr>
              <w:t xml:space="preserve"> հոգի)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ռեեստրից ընտրված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տարմա</w:t>
            </w:r>
            <w:r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գրման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փորձագետներ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գնահատողներ</w:t>
            </w:r>
            <w:r w:rsidRPr="00F233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>
              <w:rPr>
                <w:rFonts w:ascii="GHEA Grapalat" w:hAnsi="GHEA Grapalat"/>
                <w:sz w:val="20"/>
                <w:szCs w:val="20"/>
              </w:rPr>
              <w:t>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A56401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Պետական բյուջե</w:t>
            </w:r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2A28"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F" w:rsidRPr="00F5258A" w:rsidRDefault="0019238F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11207" w:rsidRPr="00711207" w:rsidRDefault="00711207"/>
    <w:sectPr w:rsidR="00711207" w:rsidRPr="00711207" w:rsidSect="005E0AE4">
      <w:footerReference w:type="default" r:id="rId10"/>
      <w:pgSz w:w="16838" w:h="11906" w:orient="landscape"/>
      <w:pgMar w:top="850" w:right="1138" w:bottom="1699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2E" w:rsidRDefault="004C0B2E" w:rsidP="0037384F">
      <w:pPr>
        <w:spacing w:after="0" w:line="240" w:lineRule="auto"/>
      </w:pPr>
      <w:r>
        <w:separator/>
      </w:r>
    </w:p>
  </w:endnote>
  <w:endnote w:type="continuationSeparator" w:id="0">
    <w:p w:rsidR="004C0B2E" w:rsidRDefault="004C0B2E" w:rsidP="0037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0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84F" w:rsidRDefault="00041A60">
        <w:pPr>
          <w:pStyle w:val="Footer"/>
          <w:jc w:val="right"/>
        </w:pPr>
        <w:r>
          <w:fldChar w:fldCharType="begin"/>
        </w:r>
        <w:r w:rsidR="0037384F">
          <w:instrText xml:space="preserve"> PAGE   \* MERGEFORMAT </w:instrText>
        </w:r>
        <w:r>
          <w:fldChar w:fldCharType="separate"/>
        </w:r>
        <w:r w:rsidR="00AE68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384F" w:rsidRDefault="00373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2E" w:rsidRDefault="004C0B2E" w:rsidP="0037384F">
      <w:pPr>
        <w:spacing w:after="0" w:line="240" w:lineRule="auto"/>
      </w:pPr>
      <w:r>
        <w:separator/>
      </w:r>
    </w:p>
  </w:footnote>
  <w:footnote w:type="continuationSeparator" w:id="0">
    <w:p w:rsidR="004C0B2E" w:rsidRDefault="004C0B2E" w:rsidP="0037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5D0"/>
    <w:multiLevelType w:val="hybridMultilevel"/>
    <w:tmpl w:val="A0F4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02E7"/>
    <w:multiLevelType w:val="hybridMultilevel"/>
    <w:tmpl w:val="31D086BA"/>
    <w:lvl w:ilvl="0" w:tplc="01E2A4FE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07"/>
    <w:rsid w:val="00000553"/>
    <w:rsid w:val="00004CC3"/>
    <w:rsid w:val="0000706E"/>
    <w:rsid w:val="00017A81"/>
    <w:rsid w:val="00027419"/>
    <w:rsid w:val="000352DE"/>
    <w:rsid w:val="00041A60"/>
    <w:rsid w:val="00044501"/>
    <w:rsid w:val="0006030F"/>
    <w:rsid w:val="00060FF6"/>
    <w:rsid w:val="00067274"/>
    <w:rsid w:val="0007724B"/>
    <w:rsid w:val="00080586"/>
    <w:rsid w:val="00080CB9"/>
    <w:rsid w:val="000831A7"/>
    <w:rsid w:val="00084809"/>
    <w:rsid w:val="00084A9E"/>
    <w:rsid w:val="00086072"/>
    <w:rsid w:val="00086302"/>
    <w:rsid w:val="00087207"/>
    <w:rsid w:val="0008764B"/>
    <w:rsid w:val="0009257F"/>
    <w:rsid w:val="000B1C86"/>
    <w:rsid w:val="000B7589"/>
    <w:rsid w:val="000C00D8"/>
    <w:rsid w:val="000C3B4D"/>
    <w:rsid w:val="000C3BAD"/>
    <w:rsid w:val="000D310B"/>
    <w:rsid w:val="000D37EF"/>
    <w:rsid w:val="000D5449"/>
    <w:rsid w:val="001028B2"/>
    <w:rsid w:val="00106B77"/>
    <w:rsid w:val="001127D4"/>
    <w:rsid w:val="0012625A"/>
    <w:rsid w:val="00127673"/>
    <w:rsid w:val="00134A16"/>
    <w:rsid w:val="0013668E"/>
    <w:rsid w:val="0014016A"/>
    <w:rsid w:val="001410DE"/>
    <w:rsid w:val="00141599"/>
    <w:rsid w:val="001431F9"/>
    <w:rsid w:val="001578DF"/>
    <w:rsid w:val="00163E61"/>
    <w:rsid w:val="00184867"/>
    <w:rsid w:val="00187BD4"/>
    <w:rsid w:val="0019238F"/>
    <w:rsid w:val="001B0281"/>
    <w:rsid w:val="001B1A2D"/>
    <w:rsid w:val="001B446A"/>
    <w:rsid w:val="001B50CB"/>
    <w:rsid w:val="001D29E9"/>
    <w:rsid w:val="001D4109"/>
    <w:rsid w:val="001D4711"/>
    <w:rsid w:val="001D5B19"/>
    <w:rsid w:val="001E0E89"/>
    <w:rsid w:val="001E1052"/>
    <w:rsid w:val="001E302E"/>
    <w:rsid w:val="001E4620"/>
    <w:rsid w:val="001F0C99"/>
    <w:rsid w:val="001F216A"/>
    <w:rsid w:val="001F36D1"/>
    <w:rsid w:val="001F6E37"/>
    <w:rsid w:val="00200CD0"/>
    <w:rsid w:val="002020EE"/>
    <w:rsid w:val="002036D9"/>
    <w:rsid w:val="0021022B"/>
    <w:rsid w:val="00211148"/>
    <w:rsid w:val="002120C3"/>
    <w:rsid w:val="00213554"/>
    <w:rsid w:val="002149CB"/>
    <w:rsid w:val="00220D13"/>
    <w:rsid w:val="00227C51"/>
    <w:rsid w:val="00234130"/>
    <w:rsid w:val="00252942"/>
    <w:rsid w:val="00266CCA"/>
    <w:rsid w:val="00267AFD"/>
    <w:rsid w:val="002706F6"/>
    <w:rsid w:val="002760F9"/>
    <w:rsid w:val="002766CC"/>
    <w:rsid w:val="0028345B"/>
    <w:rsid w:val="00284F73"/>
    <w:rsid w:val="00286EDE"/>
    <w:rsid w:val="00297912"/>
    <w:rsid w:val="002A6473"/>
    <w:rsid w:val="002C1714"/>
    <w:rsid w:val="002C7FDF"/>
    <w:rsid w:val="002D6444"/>
    <w:rsid w:val="002E1A53"/>
    <w:rsid w:val="002E756E"/>
    <w:rsid w:val="002F2AB2"/>
    <w:rsid w:val="002F7B8D"/>
    <w:rsid w:val="003124C9"/>
    <w:rsid w:val="00341238"/>
    <w:rsid w:val="003445E6"/>
    <w:rsid w:val="003456CD"/>
    <w:rsid w:val="0035022D"/>
    <w:rsid w:val="00360EA0"/>
    <w:rsid w:val="00371250"/>
    <w:rsid w:val="0037384F"/>
    <w:rsid w:val="003846C9"/>
    <w:rsid w:val="00384885"/>
    <w:rsid w:val="003942BD"/>
    <w:rsid w:val="003962B8"/>
    <w:rsid w:val="003B1038"/>
    <w:rsid w:val="003B7063"/>
    <w:rsid w:val="003C019E"/>
    <w:rsid w:val="003D48B9"/>
    <w:rsid w:val="003D64D2"/>
    <w:rsid w:val="003E0BE2"/>
    <w:rsid w:val="003E3650"/>
    <w:rsid w:val="003F019C"/>
    <w:rsid w:val="00406448"/>
    <w:rsid w:val="00406CD7"/>
    <w:rsid w:val="004076E1"/>
    <w:rsid w:val="004109EB"/>
    <w:rsid w:val="004234B1"/>
    <w:rsid w:val="004266E6"/>
    <w:rsid w:val="00436F97"/>
    <w:rsid w:val="004408DF"/>
    <w:rsid w:val="00443845"/>
    <w:rsid w:val="00445F91"/>
    <w:rsid w:val="00467026"/>
    <w:rsid w:val="0048287A"/>
    <w:rsid w:val="004836A7"/>
    <w:rsid w:val="004876FB"/>
    <w:rsid w:val="00497A2F"/>
    <w:rsid w:val="004A534F"/>
    <w:rsid w:val="004B419E"/>
    <w:rsid w:val="004C0B2E"/>
    <w:rsid w:val="004C2D9F"/>
    <w:rsid w:val="004C389B"/>
    <w:rsid w:val="004C7BED"/>
    <w:rsid w:val="004C7EBA"/>
    <w:rsid w:val="004D1A76"/>
    <w:rsid w:val="004D3016"/>
    <w:rsid w:val="004D3503"/>
    <w:rsid w:val="004E1935"/>
    <w:rsid w:val="004E2A89"/>
    <w:rsid w:val="004E47B6"/>
    <w:rsid w:val="00510786"/>
    <w:rsid w:val="0051171D"/>
    <w:rsid w:val="00513F0A"/>
    <w:rsid w:val="005149CB"/>
    <w:rsid w:val="00515166"/>
    <w:rsid w:val="005178D2"/>
    <w:rsid w:val="00520755"/>
    <w:rsid w:val="00540E6E"/>
    <w:rsid w:val="0054328D"/>
    <w:rsid w:val="005442CD"/>
    <w:rsid w:val="00544892"/>
    <w:rsid w:val="00546712"/>
    <w:rsid w:val="00551D8E"/>
    <w:rsid w:val="00555F40"/>
    <w:rsid w:val="00556F7E"/>
    <w:rsid w:val="005575FB"/>
    <w:rsid w:val="0056029A"/>
    <w:rsid w:val="0056710D"/>
    <w:rsid w:val="0057365A"/>
    <w:rsid w:val="00576A7D"/>
    <w:rsid w:val="00576FC2"/>
    <w:rsid w:val="00580F52"/>
    <w:rsid w:val="005860D9"/>
    <w:rsid w:val="005A1EE7"/>
    <w:rsid w:val="005A339D"/>
    <w:rsid w:val="005A6FAD"/>
    <w:rsid w:val="005A72CA"/>
    <w:rsid w:val="005B1E5B"/>
    <w:rsid w:val="005B7866"/>
    <w:rsid w:val="005C5230"/>
    <w:rsid w:val="005E07F8"/>
    <w:rsid w:val="005E0AE4"/>
    <w:rsid w:val="005E1473"/>
    <w:rsid w:val="005F1E15"/>
    <w:rsid w:val="005F3A25"/>
    <w:rsid w:val="005F6A97"/>
    <w:rsid w:val="00601C34"/>
    <w:rsid w:val="00601F48"/>
    <w:rsid w:val="00605726"/>
    <w:rsid w:val="0060616C"/>
    <w:rsid w:val="006107F1"/>
    <w:rsid w:val="00611BFA"/>
    <w:rsid w:val="00612E54"/>
    <w:rsid w:val="00612FA5"/>
    <w:rsid w:val="00623FCA"/>
    <w:rsid w:val="00632842"/>
    <w:rsid w:val="00633A71"/>
    <w:rsid w:val="00634CA7"/>
    <w:rsid w:val="00653521"/>
    <w:rsid w:val="00674C7D"/>
    <w:rsid w:val="00686385"/>
    <w:rsid w:val="006863B1"/>
    <w:rsid w:val="006867E3"/>
    <w:rsid w:val="00693245"/>
    <w:rsid w:val="00694E0E"/>
    <w:rsid w:val="0069591E"/>
    <w:rsid w:val="006A299F"/>
    <w:rsid w:val="006A512C"/>
    <w:rsid w:val="006C0AC7"/>
    <w:rsid w:val="006C3E39"/>
    <w:rsid w:val="006D5881"/>
    <w:rsid w:val="006E053F"/>
    <w:rsid w:val="006E1CC1"/>
    <w:rsid w:val="006E4331"/>
    <w:rsid w:val="006E4B9B"/>
    <w:rsid w:val="006F33D2"/>
    <w:rsid w:val="006F650D"/>
    <w:rsid w:val="00706885"/>
    <w:rsid w:val="00711207"/>
    <w:rsid w:val="007130DA"/>
    <w:rsid w:val="0071339F"/>
    <w:rsid w:val="00716E50"/>
    <w:rsid w:val="00723EED"/>
    <w:rsid w:val="0072758A"/>
    <w:rsid w:val="007330DE"/>
    <w:rsid w:val="00745288"/>
    <w:rsid w:val="007525C6"/>
    <w:rsid w:val="007623BE"/>
    <w:rsid w:val="007660D6"/>
    <w:rsid w:val="007715FE"/>
    <w:rsid w:val="00771E42"/>
    <w:rsid w:val="00785B50"/>
    <w:rsid w:val="00787228"/>
    <w:rsid w:val="00787E24"/>
    <w:rsid w:val="007943BE"/>
    <w:rsid w:val="00794550"/>
    <w:rsid w:val="00794FBB"/>
    <w:rsid w:val="007954FC"/>
    <w:rsid w:val="007971C6"/>
    <w:rsid w:val="007A0691"/>
    <w:rsid w:val="007A7654"/>
    <w:rsid w:val="007A7CE7"/>
    <w:rsid w:val="007B193A"/>
    <w:rsid w:val="007B3D21"/>
    <w:rsid w:val="007B514B"/>
    <w:rsid w:val="007B71B9"/>
    <w:rsid w:val="007D28FE"/>
    <w:rsid w:val="007E220D"/>
    <w:rsid w:val="007E336B"/>
    <w:rsid w:val="007E36A7"/>
    <w:rsid w:val="007E377F"/>
    <w:rsid w:val="007F3A92"/>
    <w:rsid w:val="00803C88"/>
    <w:rsid w:val="0081538C"/>
    <w:rsid w:val="00817E29"/>
    <w:rsid w:val="00820F45"/>
    <w:rsid w:val="008246B2"/>
    <w:rsid w:val="00830D7E"/>
    <w:rsid w:val="008325C5"/>
    <w:rsid w:val="00834745"/>
    <w:rsid w:val="00836D07"/>
    <w:rsid w:val="00837439"/>
    <w:rsid w:val="00840512"/>
    <w:rsid w:val="00841F47"/>
    <w:rsid w:val="00845EAA"/>
    <w:rsid w:val="00861C68"/>
    <w:rsid w:val="0086763A"/>
    <w:rsid w:val="00871363"/>
    <w:rsid w:val="008762E6"/>
    <w:rsid w:val="00882C32"/>
    <w:rsid w:val="00890A26"/>
    <w:rsid w:val="00891FC3"/>
    <w:rsid w:val="008935A4"/>
    <w:rsid w:val="008A1ABE"/>
    <w:rsid w:val="008A46E3"/>
    <w:rsid w:val="008A6829"/>
    <w:rsid w:val="008A6E62"/>
    <w:rsid w:val="008A7C1A"/>
    <w:rsid w:val="008B02C1"/>
    <w:rsid w:val="008B2D64"/>
    <w:rsid w:val="008B4424"/>
    <w:rsid w:val="008C5796"/>
    <w:rsid w:val="008D0E8F"/>
    <w:rsid w:val="008D4EB0"/>
    <w:rsid w:val="008D55B7"/>
    <w:rsid w:val="008D56CA"/>
    <w:rsid w:val="008E417B"/>
    <w:rsid w:val="008E6D15"/>
    <w:rsid w:val="008F11F2"/>
    <w:rsid w:val="008F4789"/>
    <w:rsid w:val="008F4A46"/>
    <w:rsid w:val="009008AB"/>
    <w:rsid w:val="00904F57"/>
    <w:rsid w:val="00906FD9"/>
    <w:rsid w:val="0091461C"/>
    <w:rsid w:val="00916332"/>
    <w:rsid w:val="009165F1"/>
    <w:rsid w:val="00920B56"/>
    <w:rsid w:val="0092241E"/>
    <w:rsid w:val="0092559D"/>
    <w:rsid w:val="00935A59"/>
    <w:rsid w:val="00937087"/>
    <w:rsid w:val="00947DFB"/>
    <w:rsid w:val="00953F39"/>
    <w:rsid w:val="0096325E"/>
    <w:rsid w:val="0096728E"/>
    <w:rsid w:val="00973407"/>
    <w:rsid w:val="009735DD"/>
    <w:rsid w:val="00974E19"/>
    <w:rsid w:val="0098038B"/>
    <w:rsid w:val="00982588"/>
    <w:rsid w:val="009842EF"/>
    <w:rsid w:val="00990303"/>
    <w:rsid w:val="0099317B"/>
    <w:rsid w:val="009A094A"/>
    <w:rsid w:val="009A7766"/>
    <w:rsid w:val="009C13F5"/>
    <w:rsid w:val="009C3140"/>
    <w:rsid w:val="009C6617"/>
    <w:rsid w:val="009D454C"/>
    <w:rsid w:val="009F4F00"/>
    <w:rsid w:val="00A110B4"/>
    <w:rsid w:val="00A20F53"/>
    <w:rsid w:val="00A27DF0"/>
    <w:rsid w:val="00A3239E"/>
    <w:rsid w:val="00A3317B"/>
    <w:rsid w:val="00A35C88"/>
    <w:rsid w:val="00A4500D"/>
    <w:rsid w:val="00A51E3B"/>
    <w:rsid w:val="00A53A35"/>
    <w:rsid w:val="00A56401"/>
    <w:rsid w:val="00A57923"/>
    <w:rsid w:val="00A6090E"/>
    <w:rsid w:val="00A6327F"/>
    <w:rsid w:val="00A72F66"/>
    <w:rsid w:val="00A72F7E"/>
    <w:rsid w:val="00A76008"/>
    <w:rsid w:val="00A806BE"/>
    <w:rsid w:val="00A86D44"/>
    <w:rsid w:val="00AB462E"/>
    <w:rsid w:val="00AB6E92"/>
    <w:rsid w:val="00AC0EF8"/>
    <w:rsid w:val="00AC7A35"/>
    <w:rsid w:val="00AD20D5"/>
    <w:rsid w:val="00AD389E"/>
    <w:rsid w:val="00AE1A88"/>
    <w:rsid w:val="00AE688C"/>
    <w:rsid w:val="00AF3962"/>
    <w:rsid w:val="00B00144"/>
    <w:rsid w:val="00B00517"/>
    <w:rsid w:val="00B01F07"/>
    <w:rsid w:val="00B25560"/>
    <w:rsid w:val="00B329E1"/>
    <w:rsid w:val="00B33514"/>
    <w:rsid w:val="00B3441D"/>
    <w:rsid w:val="00B50327"/>
    <w:rsid w:val="00B51578"/>
    <w:rsid w:val="00B631E3"/>
    <w:rsid w:val="00B678CD"/>
    <w:rsid w:val="00B717A8"/>
    <w:rsid w:val="00B74784"/>
    <w:rsid w:val="00B82A28"/>
    <w:rsid w:val="00B861A7"/>
    <w:rsid w:val="00B86BBF"/>
    <w:rsid w:val="00BA1057"/>
    <w:rsid w:val="00BC2C66"/>
    <w:rsid w:val="00BE1182"/>
    <w:rsid w:val="00BE2AD5"/>
    <w:rsid w:val="00BE68E8"/>
    <w:rsid w:val="00BE6A5E"/>
    <w:rsid w:val="00BF4F3B"/>
    <w:rsid w:val="00BF61A0"/>
    <w:rsid w:val="00BF643F"/>
    <w:rsid w:val="00BF6F77"/>
    <w:rsid w:val="00BF7C99"/>
    <w:rsid w:val="00C038C9"/>
    <w:rsid w:val="00C05A56"/>
    <w:rsid w:val="00C07573"/>
    <w:rsid w:val="00C11583"/>
    <w:rsid w:val="00C14A2F"/>
    <w:rsid w:val="00C15A85"/>
    <w:rsid w:val="00C31DED"/>
    <w:rsid w:val="00C31FC4"/>
    <w:rsid w:val="00C320FA"/>
    <w:rsid w:val="00C41967"/>
    <w:rsid w:val="00C60A99"/>
    <w:rsid w:val="00C61369"/>
    <w:rsid w:val="00C84B87"/>
    <w:rsid w:val="00C85658"/>
    <w:rsid w:val="00C9500E"/>
    <w:rsid w:val="00CA5FE3"/>
    <w:rsid w:val="00CB1EF1"/>
    <w:rsid w:val="00CB2DCD"/>
    <w:rsid w:val="00CB7D9B"/>
    <w:rsid w:val="00CC4032"/>
    <w:rsid w:val="00CD2F15"/>
    <w:rsid w:val="00CE597B"/>
    <w:rsid w:val="00CF3CE1"/>
    <w:rsid w:val="00CF6ECF"/>
    <w:rsid w:val="00CF72B5"/>
    <w:rsid w:val="00D0717B"/>
    <w:rsid w:val="00D11432"/>
    <w:rsid w:val="00D15A0A"/>
    <w:rsid w:val="00D23AFA"/>
    <w:rsid w:val="00D2508E"/>
    <w:rsid w:val="00D2760E"/>
    <w:rsid w:val="00D32FDC"/>
    <w:rsid w:val="00D34C72"/>
    <w:rsid w:val="00D36D8F"/>
    <w:rsid w:val="00D402B0"/>
    <w:rsid w:val="00D41610"/>
    <w:rsid w:val="00D516BA"/>
    <w:rsid w:val="00D555C6"/>
    <w:rsid w:val="00D66CAC"/>
    <w:rsid w:val="00D7550A"/>
    <w:rsid w:val="00D80B87"/>
    <w:rsid w:val="00D849A3"/>
    <w:rsid w:val="00D866DA"/>
    <w:rsid w:val="00D87560"/>
    <w:rsid w:val="00D934EC"/>
    <w:rsid w:val="00DB0279"/>
    <w:rsid w:val="00DB4326"/>
    <w:rsid w:val="00DB5B5B"/>
    <w:rsid w:val="00DC67E3"/>
    <w:rsid w:val="00DD799D"/>
    <w:rsid w:val="00DE391D"/>
    <w:rsid w:val="00DF4DC4"/>
    <w:rsid w:val="00E109CA"/>
    <w:rsid w:val="00E14DCF"/>
    <w:rsid w:val="00E16EF8"/>
    <w:rsid w:val="00E27364"/>
    <w:rsid w:val="00E30E12"/>
    <w:rsid w:val="00E44E89"/>
    <w:rsid w:val="00E4603F"/>
    <w:rsid w:val="00E55970"/>
    <w:rsid w:val="00E559A0"/>
    <w:rsid w:val="00E55A29"/>
    <w:rsid w:val="00E61FCA"/>
    <w:rsid w:val="00E708AA"/>
    <w:rsid w:val="00E75318"/>
    <w:rsid w:val="00E7534E"/>
    <w:rsid w:val="00E76F19"/>
    <w:rsid w:val="00E97F50"/>
    <w:rsid w:val="00EA10D8"/>
    <w:rsid w:val="00EA2D5C"/>
    <w:rsid w:val="00EC0AD4"/>
    <w:rsid w:val="00EC4CA3"/>
    <w:rsid w:val="00EC5EA2"/>
    <w:rsid w:val="00EC61F5"/>
    <w:rsid w:val="00EE438B"/>
    <w:rsid w:val="00EF32E5"/>
    <w:rsid w:val="00F04F7C"/>
    <w:rsid w:val="00F168FB"/>
    <w:rsid w:val="00F233DC"/>
    <w:rsid w:val="00F37289"/>
    <w:rsid w:val="00F41F22"/>
    <w:rsid w:val="00F4490E"/>
    <w:rsid w:val="00F5258A"/>
    <w:rsid w:val="00F547BB"/>
    <w:rsid w:val="00F564FF"/>
    <w:rsid w:val="00F62B77"/>
    <w:rsid w:val="00F634E9"/>
    <w:rsid w:val="00F64B6A"/>
    <w:rsid w:val="00F64E57"/>
    <w:rsid w:val="00F65123"/>
    <w:rsid w:val="00F737C1"/>
    <w:rsid w:val="00F75459"/>
    <w:rsid w:val="00F754BA"/>
    <w:rsid w:val="00F84D05"/>
    <w:rsid w:val="00F868D7"/>
    <w:rsid w:val="00F94876"/>
    <w:rsid w:val="00F94E36"/>
    <w:rsid w:val="00F9589E"/>
    <w:rsid w:val="00F96A72"/>
    <w:rsid w:val="00F977F7"/>
    <w:rsid w:val="00FA2E51"/>
    <w:rsid w:val="00FA3871"/>
    <w:rsid w:val="00FC1060"/>
    <w:rsid w:val="00FC6679"/>
    <w:rsid w:val="00FC6C6A"/>
    <w:rsid w:val="00FE10DC"/>
    <w:rsid w:val="00FE396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07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4F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07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4F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rmnab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2D15-E948-465D-B9C7-001F39A7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amelkonyan</dc:creator>
  <cp:lastModifiedBy>User</cp:lastModifiedBy>
  <cp:revision>4</cp:revision>
  <cp:lastPrinted>2013-07-23T07:04:00Z</cp:lastPrinted>
  <dcterms:created xsi:type="dcterms:W3CDTF">2019-06-05T06:39:00Z</dcterms:created>
  <dcterms:modified xsi:type="dcterms:W3CDTF">2019-06-05T06:42:00Z</dcterms:modified>
</cp:coreProperties>
</file>